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BB" w:rsidRPr="00C73BF1" w:rsidRDefault="00C73BF1" w:rsidP="006E2F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F1">
        <w:rPr>
          <w:rFonts w:ascii="Times New Roman" w:hAnsi="Times New Roman" w:cs="Times New Roman"/>
          <w:b/>
          <w:sz w:val="24"/>
          <w:szCs w:val="24"/>
        </w:rPr>
        <w:t>Основные итоги и выводы</w:t>
      </w:r>
      <w:r w:rsidR="006E2FF3" w:rsidRPr="00C73BF1">
        <w:rPr>
          <w:rFonts w:ascii="Times New Roman" w:hAnsi="Times New Roman" w:cs="Times New Roman"/>
          <w:b/>
          <w:sz w:val="24"/>
          <w:szCs w:val="24"/>
        </w:rPr>
        <w:t xml:space="preserve"> по итогам 3-х частей.</w:t>
      </w:r>
    </w:p>
    <w:p w:rsidR="00C73BF1" w:rsidRDefault="000859FD" w:rsidP="000859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истощение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859FD">
        <w:rPr>
          <w:rFonts w:ascii="Times New Roman" w:hAnsi="Times New Roman" w:cs="Times New Roman"/>
          <w:sz w:val="24"/>
          <w:szCs w:val="24"/>
        </w:rPr>
        <w:t xml:space="preserve">4+ </w:t>
      </w:r>
      <w:r>
        <w:rPr>
          <w:rFonts w:ascii="Times New Roman" w:hAnsi="Times New Roman" w:cs="Times New Roman"/>
          <w:sz w:val="24"/>
          <w:szCs w:val="24"/>
        </w:rPr>
        <w:t>Т-клеток происходит в лимфоузлах/лимфоидной ткани, т.к. 98% Т-лимфоцитов (основных мишеней ВИЧ) организма находится там</w:t>
      </w:r>
      <w:r w:rsidR="00703E53">
        <w:rPr>
          <w:rFonts w:ascii="Times New Roman" w:hAnsi="Times New Roman" w:cs="Times New Roman"/>
          <w:sz w:val="24"/>
          <w:szCs w:val="24"/>
        </w:rPr>
        <w:t>, да еще и в компактном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59FD" w:rsidRDefault="000859FD" w:rsidP="000859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 клеток в лимфатической ткани умирает не от прямой продуктивной инфекции, а от абортивной (прерванной/непродуктивной) инфекции. Такие клетки – являются непермиссивными (т.е. не поддерживающими продуктивную инфекцию).</w:t>
      </w:r>
    </w:p>
    <w:p w:rsidR="000859FD" w:rsidRDefault="000859FD" w:rsidP="000859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из 95% непермиссивных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абортивно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-инфицированных клеток – являются покоящимися Т-лимфоцитами.</w:t>
      </w:r>
    </w:p>
    <w:p w:rsidR="000859FD" w:rsidRDefault="000859FD" w:rsidP="000859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Абортивная инфекция возникает и</w:t>
      </w:r>
      <w:r w:rsidR="008F2A7C">
        <w:rPr>
          <w:rFonts w:ascii="Times New Roman" w:hAnsi="Times New Roman" w:cs="Times New Roman"/>
          <w:sz w:val="24"/>
          <w:szCs w:val="24"/>
        </w:rPr>
        <w:t xml:space="preserve">з-за </w:t>
      </w:r>
      <w:proofErr w:type="spellStart"/>
      <w:r w:rsidR="008F2A7C"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 w:rsidR="008F2A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2A7C"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вызывается</w:t>
      </w:r>
      <w:r w:rsidR="008F2A7C">
        <w:rPr>
          <w:rFonts w:ascii="Times New Roman" w:hAnsi="Times New Roman" w:cs="Times New Roman"/>
          <w:sz w:val="24"/>
          <w:szCs w:val="24"/>
        </w:rPr>
        <w:t xml:space="preserve"> каскадом внутриклеточных реакций, которые вызываются</w:t>
      </w:r>
      <w:r>
        <w:rPr>
          <w:rFonts w:ascii="Times New Roman" w:hAnsi="Times New Roman" w:cs="Times New Roman"/>
          <w:sz w:val="24"/>
          <w:szCs w:val="24"/>
        </w:rPr>
        <w:t xml:space="preserve"> активацией </w:t>
      </w:r>
      <w:r w:rsidR="008F2A7C">
        <w:rPr>
          <w:rFonts w:ascii="Times New Roman" w:hAnsi="Times New Roman" w:cs="Times New Roman"/>
          <w:sz w:val="24"/>
          <w:szCs w:val="24"/>
        </w:rPr>
        <w:t xml:space="preserve">фермента каспазы-1. Активация каспазы-1, в свою очередь, вызывается накоплением определенного критического количества неполных обратных </w:t>
      </w:r>
      <w:proofErr w:type="spellStart"/>
      <w:r w:rsidR="008F2A7C"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 w:rsidR="008F2A7C">
        <w:rPr>
          <w:rFonts w:ascii="Times New Roman" w:hAnsi="Times New Roman" w:cs="Times New Roman"/>
          <w:sz w:val="24"/>
          <w:szCs w:val="24"/>
        </w:rPr>
        <w:t xml:space="preserve"> ВИЧ</w:t>
      </w:r>
      <w:r w:rsidR="00703E53">
        <w:rPr>
          <w:rFonts w:ascii="Times New Roman" w:hAnsi="Times New Roman" w:cs="Times New Roman"/>
          <w:sz w:val="24"/>
          <w:szCs w:val="24"/>
        </w:rPr>
        <w:t xml:space="preserve"> в цитоплазме клетки-мишени</w:t>
      </w:r>
      <w:r w:rsidR="008F2A7C">
        <w:rPr>
          <w:rFonts w:ascii="Times New Roman" w:hAnsi="Times New Roman" w:cs="Times New Roman"/>
          <w:sz w:val="24"/>
          <w:szCs w:val="24"/>
        </w:rPr>
        <w:t>.</w:t>
      </w:r>
    </w:p>
    <w:p w:rsidR="00CB0E74" w:rsidRDefault="00CB0E74" w:rsidP="00CB0E74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Неполные обратные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вызывающие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должны быть определенного вида и длины. Где-то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двухцепочечного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шаблона РНК-ДНК, но не позднее уже совсем близкого к завершению синтеза плюс-цепи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двухцепочечном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шаблоне ДНК-ДНК.</w:t>
      </w:r>
    </w:p>
    <w:p w:rsidR="00955F34" w:rsidRPr="000741BC" w:rsidRDefault="00AC53C5" w:rsidP="007B1B8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741BC">
        <w:rPr>
          <w:rFonts w:ascii="Times New Roman" w:hAnsi="Times New Roman" w:cs="Times New Roman"/>
          <w:sz w:val="24"/>
          <w:szCs w:val="24"/>
        </w:rPr>
        <w:t xml:space="preserve">Накопление неполных обратных </w:t>
      </w:r>
      <w:proofErr w:type="spellStart"/>
      <w:r w:rsidRPr="000741BC"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 w:rsidR="00703E53">
        <w:rPr>
          <w:rFonts w:ascii="Times New Roman" w:hAnsi="Times New Roman" w:cs="Times New Roman"/>
          <w:sz w:val="24"/>
          <w:szCs w:val="24"/>
        </w:rPr>
        <w:t>,</w:t>
      </w:r>
      <w:r w:rsidRPr="000741BC">
        <w:rPr>
          <w:rFonts w:ascii="Times New Roman" w:hAnsi="Times New Roman" w:cs="Times New Roman"/>
          <w:sz w:val="24"/>
          <w:szCs w:val="24"/>
        </w:rPr>
        <w:t xml:space="preserve"> в необходимых для </w:t>
      </w:r>
      <w:proofErr w:type="spellStart"/>
      <w:r w:rsidRPr="000741BC"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 w:rsidRPr="000741BC">
        <w:rPr>
          <w:rFonts w:ascii="Times New Roman" w:hAnsi="Times New Roman" w:cs="Times New Roman"/>
          <w:sz w:val="24"/>
          <w:szCs w:val="24"/>
        </w:rPr>
        <w:t xml:space="preserve"> клетки количествах, вызвано, в основном, </w:t>
      </w:r>
      <w:r w:rsidR="000741BC" w:rsidRPr="000741BC">
        <w:rPr>
          <w:rFonts w:ascii="Times New Roman" w:hAnsi="Times New Roman" w:cs="Times New Roman"/>
          <w:sz w:val="24"/>
          <w:szCs w:val="24"/>
        </w:rPr>
        <w:t>межклеточной передачей инфекции, т.к.</w:t>
      </w:r>
      <w:r w:rsidR="000741BC">
        <w:rPr>
          <w:rFonts w:ascii="Times New Roman" w:hAnsi="Times New Roman" w:cs="Times New Roman"/>
          <w:sz w:val="24"/>
          <w:szCs w:val="24"/>
        </w:rPr>
        <w:t xml:space="preserve"> м</w:t>
      </w:r>
      <w:r w:rsidR="00955F34" w:rsidRPr="000741BC">
        <w:rPr>
          <w:rFonts w:ascii="Times New Roman" w:hAnsi="Times New Roman" w:cs="Times New Roman"/>
          <w:sz w:val="24"/>
          <w:szCs w:val="24"/>
        </w:rPr>
        <w:t>ежклеточная инфекция в 100 – 1000 раз эффективней, чем инфекция свободными вирионами (бесклеточная).</w:t>
      </w:r>
    </w:p>
    <w:p w:rsidR="00AC53C5" w:rsidRDefault="00AC53C5" w:rsidP="000859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Межклеточная передача инфекции происходит через образование вирусологического синапса.</w:t>
      </w:r>
    </w:p>
    <w:p w:rsidR="00AC53C5" w:rsidRDefault="00AC53C5" w:rsidP="000859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Вирусологический синапс инициируется образованием связей между гликопротеинами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Pr="00AC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гетеродимеров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3×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AC53C5">
        <w:rPr>
          <w:rFonts w:ascii="Times New Roman" w:hAnsi="Times New Roman" w:cs="Times New Roman"/>
          <w:sz w:val="24"/>
          <w:szCs w:val="24"/>
        </w:rPr>
        <w:t>41/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AC53C5">
        <w:rPr>
          <w:rFonts w:ascii="Times New Roman" w:hAnsi="Times New Roman" w:cs="Times New Roman"/>
          <w:sz w:val="24"/>
          <w:szCs w:val="24"/>
        </w:rPr>
        <w:t>120)</w:t>
      </w:r>
      <w:r>
        <w:rPr>
          <w:rFonts w:ascii="Times New Roman" w:hAnsi="Times New Roman" w:cs="Times New Roman"/>
          <w:sz w:val="24"/>
          <w:szCs w:val="24"/>
        </w:rPr>
        <w:t xml:space="preserve"> на поверхности инфицированной клетки и</w:t>
      </w:r>
      <w:r w:rsidRPr="00AC5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C53C5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рецепторами на поверхности клетки-мишени. Стабилизируется вирусологический синапс молекулами клеточной адгезии </w:t>
      </w:r>
      <w:r>
        <w:rPr>
          <w:rFonts w:ascii="Times New Roman" w:hAnsi="Times New Roman" w:cs="Times New Roman"/>
          <w:sz w:val="24"/>
          <w:szCs w:val="24"/>
          <w:lang w:val="en-US"/>
        </w:rPr>
        <w:t>ICAM</w:t>
      </w:r>
      <w:r w:rsidRPr="000A7BB2"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LFA</w:t>
      </w:r>
      <w:r w:rsidRPr="000A7BB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7BB2">
        <w:rPr>
          <w:rFonts w:ascii="Times New Roman" w:hAnsi="Times New Roman" w:cs="Times New Roman"/>
          <w:sz w:val="24"/>
          <w:szCs w:val="24"/>
        </w:rPr>
        <w:t xml:space="preserve"> Без начального образования адгезии (сцепления) между гликопротеинами </w:t>
      </w:r>
      <w:proofErr w:type="spellStart"/>
      <w:r w:rsidR="000A7BB2"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="000A7BB2" w:rsidRPr="000A7BB2">
        <w:rPr>
          <w:rFonts w:ascii="Times New Roman" w:hAnsi="Times New Roman" w:cs="Times New Roman"/>
          <w:sz w:val="24"/>
          <w:szCs w:val="24"/>
        </w:rPr>
        <w:t xml:space="preserve"> </w:t>
      </w:r>
      <w:r w:rsidR="000A7BB2">
        <w:rPr>
          <w:rFonts w:ascii="Times New Roman" w:hAnsi="Times New Roman" w:cs="Times New Roman"/>
          <w:sz w:val="24"/>
          <w:szCs w:val="24"/>
        </w:rPr>
        <w:t xml:space="preserve">и </w:t>
      </w:r>
      <w:r w:rsidR="000A7BB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0A7BB2" w:rsidRPr="000A7BB2">
        <w:rPr>
          <w:rFonts w:ascii="Times New Roman" w:hAnsi="Times New Roman" w:cs="Times New Roman"/>
          <w:sz w:val="24"/>
          <w:szCs w:val="24"/>
        </w:rPr>
        <w:t>4-</w:t>
      </w:r>
      <w:r w:rsidR="000A7BB2">
        <w:rPr>
          <w:rFonts w:ascii="Times New Roman" w:hAnsi="Times New Roman" w:cs="Times New Roman"/>
          <w:sz w:val="24"/>
          <w:szCs w:val="24"/>
        </w:rPr>
        <w:t>рецепторами создание вирусологического синапса невозможно.</w:t>
      </w:r>
    </w:p>
    <w:p w:rsidR="005E7EBB" w:rsidRDefault="008230F4" w:rsidP="00B2565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230F4">
        <w:rPr>
          <w:rFonts w:ascii="Times New Roman" w:hAnsi="Times New Roman" w:cs="Times New Roman"/>
          <w:sz w:val="24"/>
          <w:szCs w:val="24"/>
        </w:rPr>
        <w:t>В результате биохимических и морфологических изменений в клетке после образования вирусологического синапса в инфицированной клетке-доноре к нему</w:t>
      </w:r>
      <w:r w:rsidR="0049489F">
        <w:rPr>
          <w:rFonts w:ascii="Times New Roman" w:hAnsi="Times New Roman" w:cs="Times New Roman"/>
          <w:sz w:val="24"/>
          <w:szCs w:val="24"/>
        </w:rPr>
        <w:t xml:space="preserve"> (синапсу)</w:t>
      </w:r>
      <w:r w:rsidRPr="008230F4">
        <w:rPr>
          <w:rFonts w:ascii="Times New Roman" w:hAnsi="Times New Roman" w:cs="Times New Roman"/>
          <w:sz w:val="24"/>
          <w:szCs w:val="24"/>
        </w:rPr>
        <w:t xml:space="preserve"> устремляются (рекрутируются) </w:t>
      </w:r>
      <w:proofErr w:type="spellStart"/>
      <w:r w:rsidRPr="008230F4">
        <w:rPr>
          <w:rFonts w:ascii="Times New Roman" w:hAnsi="Times New Roman" w:cs="Times New Roman"/>
          <w:sz w:val="24"/>
          <w:szCs w:val="24"/>
        </w:rPr>
        <w:t>матриксно-капсидные</w:t>
      </w:r>
      <w:proofErr w:type="spellEnd"/>
      <w:r w:rsidRPr="008230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F4">
        <w:rPr>
          <w:rFonts w:ascii="Times New Roman" w:hAnsi="Times New Roman" w:cs="Times New Roman"/>
          <w:sz w:val="24"/>
          <w:szCs w:val="24"/>
        </w:rPr>
        <w:t>полипротеины</w:t>
      </w:r>
      <w:proofErr w:type="spellEnd"/>
      <w:r w:rsidRPr="008230F4">
        <w:rPr>
          <w:rFonts w:ascii="Times New Roman" w:hAnsi="Times New Roman" w:cs="Times New Roman"/>
          <w:sz w:val="24"/>
          <w:szCs w:val="24"/>
        </w:rPr>
        <w:t xml:space="preserve"> ВИЧ </w:t>
      </w:r>
      <w:r w:rsidRPr="008230F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30F4">
        <w:rPr>
          <w:rFonts w:ascii="Times New Roman" w:hAnsi="Times New Roman" w:cs="Times New Roman"/>
          <w:sz w:val="24"/>
          <w:szCs w:val="24"/>
        </w:rPr>
        <w:t xml:space="preserve">55 </w:t>
      </w:r>
      <w:r w:rsidRPr="008230F4">
        <w:rPr>
          <w:rFonts w:ascii="Times New Roman" w:hAnsi="Times New Roman" w:cs="Times New Roman"/>
          <w:sz w:val="24"/>
          <w:szCs w:val="24"/>
          <w:lang w:val="en-US"/>
        </w:rPr>
        <w:t>Gag</w:t>
      </w:r>
      <w:r w:rsidR="00703E5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703E53">
        <w:rPr>
          <w:rFonts w:ascii="Times New Roman" w:hAnsi="Times New Roman" w:cs="Times New Roman"/>
          <w:sz w:val="24"/>
          <w:szCs w:val="24"/>
        </w:rPr>
        <w:t>иные белки</w:t>
      </w:r>
      <w:proofErr w:type="gramEnd"/>
      <w:r w:rsidR="00703E53">
        <w:rPr>
          <w:rFonts w:ascii="Times New Roman" w:hAnsi="Times New Roman" w:cs="Times New Roman"/>
          <w:sz w:val="24"/>
          <w:szCs w:val="24"/>
        </w:rPr>
        <w:t xml:space="preserve"> и РНК ВИЧ</w:t>
      </w:r>
      <w:r w:rsidRPr="008230F4">
        <w:rPr>
          <w:rFonts w:ascii="Times New Roman" w:hAnsi="Times New Roman" w:cs="Times New Roman"/>
          <w:sz w:val="24"/>
          <w:szCs w:val="24"/>
        </w:rPr>
        <w:t xml:space="preserve">, а в клетке-мишени – дополнительные </w:t>
      </w:r>
      <w:r w:rsidRPr="008230F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8230F4">
        <w:rPr>
          <w:rFonts w:ascii="Times New Roman" w:hAnsi="Times New Roman" w:cs="Times New Roman"/>
          <w:sz w:val="24"/>
          <w:szCs w:val="24"/>
        </w:rPr>
        <w:t>4-рецепторы.</w:t>
      </w:r>
    </w:p>
    <w:p w:rsidR="008230F4" w:rsidRDefault="00BC3C51" w:rsidP="00B2565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путь переноса вирионов через вирусологический синапс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незрелых вирионов </w:t>
      </w:r>
      <w:r w:rsidRPr="00BC3C51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 нерасщепленным протеазой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белком </w:t>
      </w:r>
      <w:r>
        <w:rPr>
          <w:rFonts w:ascii="Times New Roman" w:hAnsi="Times New Roman" w:cs="Times New Roman"/>
          <w:sz w:val="24"/>
          <w:szCs w:val="24"/>
          <w:lang w:val="en-US"/>
        </w:rPr>
        <w:t>Gag</w:t>
      </w:r>
      <w:r w:rsidRPr="00BC3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др. белками внутри вириона).</w:t>
      </w:r>
    </w:p>
    <w:p w:rsidR="005E7EBB" w:rsidRDefault="00AF0BC5" w:rsidP="00A2177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59E3">
        <w:rPr>
          <w:rFonts w:ascii="Times New Roman" w:hAnsi="Times New Roman" w:cs="Times New Roman"/>
          <w:sz w:val="24"/>
          <w:szCs w:val="24"/>
        </w:rPr>
        <w:t>Эндоцитоз</w:t>
      </w:r>
      <w:proofErr w:type="spellEnd"/>
      <w:r w:rsidR="00703E53">
        <w:rPr>
          <w:rFonts w:ascii="Times New Roman" w:hAnsi="Times New Roman" w:cs="Times New Roman"/>
          <w:sz w:val="24"/>
          <w:szCs w:val="24"/>
        </w:rPr>
        <w:t xml:space="preserve"> вирионов в клетку-</w:t>
      </w:r>
      <w:r w:rsidRPr="003659E3">
        <w:rPr>
          <w:rFonts w:ascii="Times New Roman" w:hAnsi="Times New Roman" w:cs="Times New Roman"/>
          <w:sz w:val="24"/>
          <w:szCs w:val="24"/>
        </w:rPr>
        <w:t>мишень происходит</w:t>
      </w:r>
      <w:r w:rsidR="003659E3" w:rsidRPr="003659E3">
        <w:rPr>
          <w:rFonts w:ascii="Times New Roman" w:hAnsi="Times New Roman" w:cs="Times New Roman"/>
          <w:sz w:val="24"/>
          <w:szCs w:val="24"/>
        </w:rPr>
        <w:t xml:space="preserve"> путем захвата порции незрелых вирионов в вирусологическом синапсе (прикрепленных своими гликопротеинами </w:t>
      </w:r>
      <w:proofErr w:type="spellStart"/>
      <w:r w:rsidR="003659E3" w:rsidRPr="003659E3"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="003659E3" w:rsidRPr="003659E3">
        <w:rPr>
          <w:rFonts w:ascii="Times New Roman" w:hAnsi="Times New Roman" w:cs="Times New Roman"/>
          <w:sz w:val="24"/>
          <w:szCs w:val="24"/>
        </w:rPr>
        <w:t xml:space="preserve"> к С</w:t>
      </w:r>
      <w:r w:rsidR="003659E3" w:rsidRPr="003659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659E3" w:rsidRPr="003659E3">
        <w:rPr>
          <w:rFonts w:ascii="Times New Roman" w:hAnsi="Times New Roman" w:cs="Times New Roman"/>
          <w:sz w:val="24"/>
          <w:szCs w:val="24"/>
        </w:rPr>
        <w:t xml:space="preserve">4-рецепторам мембраны клетки-мишени) </w:t>
      </w:r>
      <w:r w:rsidRPr="003659E3">
        <w:rPr>
          <w:rFonts w:ascii="Times New Roman" w:hAnsi="Times New Roman" w:cs="Times New Roman"/>
          <w:sz w:val="24"/>
          <w:szCs w:val="24"/>
        </w:rPr>
        <w:t xml:space="preserve">в </w:t>
      </w:r>
      <w:r w:rsidR="003659E3" w:rsidRPr="003659E3">
        <w:rPr>
          <w:rFonts w:ascii="Times New Roman" w:hAnsi="Times New Roman" w:cs="Times New Roman"/>
          <w:sz w:val="24"/>
          <w:szCs w:val="24"/>
        </w:rPr>
        <w:t>пузырек, образованный мембраной клетки-мишени</w:t>
      </w:r>
      <w:r w:rsidR="003659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59E3">
        <w:rPr>
          <w:rFonts w:ascii="Times New Roman" w:hAnsi="Times New Roman" w:cs="Times New Roman"/>
          <w:sz w:val="24"/>
          <w:szCs w:val="24"/>
        </w:rPr>
        <w:t>эндосома</w:t>
      </w:r>
      <w:proofErr w:type="spellEnd"/>
      <w:r w:rsidR="003659E3">
        <w:rPr>
          <w:rFonts w:ascii="Times New Roman" w:hAnsi="Times New Roman" w:cs="Times New Roman"/>
          <w:sz w:val="24"/>
          <w:szCs w:val="24"/>
        </w:rPr>
        <w:t xml:space="preserve"> ВИЧ)</w:t>
      </w:r>
      <w:r w:rsidR="003659E3" w:rsidRPr="003659E3">
        <w:rPr>
          <w:rFonts w:ascii="Times New Roman" w:hAnsi="Times New Roman" w:cs="Times New Roman"/>
          <w:sz w:val="24"/>
          <w:szCs w:val="24"/>
        </w:rPr>
        <w:t>.</w:t>
      </w:r>
    </w:p>
    <w:p w:rsidR="003659E3" w:rsidRDefault="003659E3" w:rsidP="00A2177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 w:rsidR="00703E53">
        <w:rPr>
          <w:rFonts w:ascii="Times New Roman" w:hAnsi="Times New Roman" w:cs="Times New Roman"/>
          <w:sz w:val="24"/>
          <w:szCs w:val="24"/>
        </w:rPr>
        <w:t xml:space="preserve"> (пузырьки)</w:t>
      </w:r>
      <w:r>
        <w:rPr>
          <w:rFonts w:ascii="Times New Roman" w:hAnsi="Times New Roman" w:cs="Times New Roman"/>
          <w:sz w:val="24"/>
          <w:szCs w:val="24"/>
        </w:rPr>
        <w:t xml:space="preserve"> с прикрепленными к их внутренней поверхности незрелыми вирионами мигрируют в течение не менее нескольких часов внутрь клетки-мишени.</w:t>
      </w:r>
    </w:p>
    <w:p w:rsidR="003659E3" w:rsidRDefault="003659E3" w:rsidP="00A2177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капсидов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вирионов в цитоплазму клетки-мишени для дальнейшего этапа</w:t>
      </w:r>
      <w:r w:rsidR="00B5540B">
        <w:rPr>
          <w:rFonts w:ascii="Times New Roman" w:hAnsi="Times New Roman" w:cs="Times New Roman"/>
          <w:sz w:val="24"/>
          <w:szCs w:val="24"/>
        </w:rPr>
        <w:t xml:space="preserve"> репликации</w:t>
      </w:r>
      <w:r>
        <w:rPr>
          <w:rFonts w:ascii="Times New Roman" w:hAnsi="Times New Roman" w:cs="Times New Roman"/>
          <w:sz w:val="24"/>
          <w:szCs w:val="24"/>
        </w:rPr>
        <w:t xml:space="preserve"> – обратной транскрипции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происходит через не менее, чем несколько часов в результате слияния мембран вирионов и мембраны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 w:rsidR="00AB545C">
        <w:rPr>
          <w:rFonts w:ascii="Times New Roman" w:hAnsi="Times New Roman" w:cs="Times New Roman"/>
          <w:sz w:val="24"/>
          <w:szCs w:val="24"/>
        </w:rPr>
        <w:t xml:space="preserve"> внутри клетки-мишени.</w:t>
      </w:r>
    </w:p>
    <w:p w:rsidR="00AB545C" w:rsidRDefault="00AB545C" w:rsidP="00A2177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Слияние мембран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(естественно, как и клетки-мишени)</w:t>
      </w:r>
      <w:r w:rsidR="00BE167D">
        <w:rPr>
          <w:rFonts w:ascii="Times New Roman" w:hAnsi="Times New Roman" w:cs="Times New Roman"/>
          <w:sz w:val="24"/>
          <w:szCs w:val="24"/>
        </w:rPr>
        <w:t xml:space="preserve"> и вирионов возможно только в</w:t>
      </w:r>
      <w:r w:rsidR="00F85DE5">
        <w:rPr>
          <w:rFonts w:ascii="Times New Roman" w:hAnsi="Times New Roman" w:cs="Times New Roman"/>
          <w:sz w:val="24"/>
          <w:szCs w:val="24"/>
        </w:rPr>
        <w:t xml:space="preserve"> определенном</w:t>
      </w:r>
      <w:r w:rsidR="00BE167D">
        <w:rPr>
          <w:rFonts w:ascii="Times New Roman" w:hAnsi="Times New Roman" w:cs="Times New Roman"/>
          <w:sz w:val="24"/>
          <w:szCs w:val="24"/>
        </w:rPr>
        <w:t xml:space="preserve"> конформационном состоянии гликопротеинов </w:t>
      </w:r>
      <w:proofErr w:type="spellStart"/>
      <w:r w:rsidR="00BE167D"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="00BE167D">
        <w:rPr>
          <w:rFonts w:ascii="Times New Roman" w:hAnsi="Times New Roman" w:cs="Times New Roman"/>
          <w:sz w:val="24"/>
          <w:szCs w:val="24"/>
        </w:rPr>
        <w:t>,</w:t>
      </w:r>
      <w:r w:rsidR="00F85DE5">
        <w:rPr>
          <w:rFonts w:ascii="Times New Roman" w:hAnsi="Times New Roman" w:cs="Times New Roman"/>
          <w:sz w:val="24"/>
          <w:szCs w:val="24"/>
        </w:rPr>
        <w:t xml:space="preserve"> которое вызывается</w:t>
      </w:r>
      <w:r w:rsidR="00BE167D">
        <w:rPr>
          <w:rFonts w:ascii="Times New Roman" w:hAnsi="Times New Roman" w:cs="Times New Roman"/>
          <w:sz w:val="24"/>
          <w:szCs w:val="24"/>
        </w:rPr>
        <w:t xml:space="preserve"> созреванием вирионов (т.е. нарезанием белков протеазой ВИЧ).</w:t>
      </w:r>
    </w:p>
    <w:p w:rsidR="00BE167D" w:rsidRDefault="00F85DE5" w:rsidP="00A2177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Прикрепление нейтрализующих антител и ингибиторов входа возможно только в конформационном состоянии шипов-гликопротеинов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соответствующем созревшему вириону.</w:t>
      </w:r>
    </w:p>
    <w:p w:rsidR="005E7EBB" w:rsidRDefault="00776F27" w:rsidP="006726C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3D38">
        <w:rPr>
          <w:rFonts w:ascii="Times New Roman" w:hAnsi="Times New Roman" w:cs="Times New Roman"/>
          <w:sz w:val="24"/>
          <w:szCs w:val="24"/>
        </w:rPr>
        <w:t xml:space="preserve">Подчеркнем, что, меж тем, прикрепление </w:t>
      </w:r>
      <w:proofErr w:type="spellStart"/>
      <w:r w:rsidRPr="00A33D38">
        <w:rPr>
          <w:rFonts w:ascii="Times New Roman" w:hAnsi="Times New Roman" w:cs="Times New Roman"/>
          <w:sz w:val="24"/>
          <w:szCs w:val="24"/>
        </w:rPr>
        <w:t>экспрессированных</w:t>
      </w:r>
      <w:proofErr w:type="spellEnd"/>
      <w:r w:rsidRPr="00A33D38">
        <w:rPr>
          <w:rFonts w:ascii="Times New Roman" w:hAnsi="Times New Roman" w:cs="Times New Roman"/>
          <w:sz w:val="24"/>
          <w:szCs w:val="24"/>
        </w:rPr>
        <w:t xml:space="preserve"> на поверхности инфицированной клетки-донора гликопротеинов </w:t>
      </w:r>
      <w:proofErr w:type="spellStart"/>
      <w:r w:rsidRPr="00A33D38"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Pr="00A33D38">
        <w:rPr>
          <w:rFonts w:ascii="Times New Roman" w:hAnsi="Times New Roman" w:cs="Times New Roman"/>
          <w:sz w:val="24"/>
          <w:szCs w:val="24"/>
        </w:rPr>
        <w:t xml:space="preserve"> с </w:t>
      </w:r>
      <w:r w:rsidRPr="00A33D38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33D38">
        <w:rPr>
          <w:rFonts w:ascii="Times New Roman" w:hAnsi="Times New Roman" w:cs="Times New Roman"/>
          <w:sz w:val="24"/>
          <w:szCs w:val="24"/>
        </w:rPr>
        <w:t xml:space="preserve">4-рецепторами на поверхности клетки-мишени – возможно, как в конформационном состоянии гликопротеинов </w:t>
      </w:r>
      <w:proofErr w:type="spellStart"/>
      <w:r w:rsidRPr="00A33D38"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Pr="00A33D38">
        <w:rPr>
          <w:rFonts w:ascii="Times New Roman" w:hAnsi="Times New Roman" w:cs="Times New Roman"/>
          <w:sz w:val="24"/>
          <w:szCs w:val="24"/>
        </w:rPr>
        <w:t xml:space="preserve">, соответствующем, как зрелому вириону, так и незрелому. Т.е. инициация адгезии (сцепления) инфицированной клетки-донора и клетки-мишени возможна без необходимости: </w:t>
      </w:r>
      <w:proofErr w:type="spellStart"/>
      <w:r w:rsidRPr="00A33D38">
        <w:rPr>
          <w:rFonts w:ascii="Times New Roman" w:hAnsi="Times New Roman" w:cs="Times New Roman"/>
          <w:sz w:val="24"/>
          <w:szCs w:val="24"/>
        </w:rPr>
        <w:t>рекрутирования</w:t>
      </w:r>
      <w:proofErr w:type="spellEnd"/>
      <w:r w:rsidRPr="00A33D38">
        <w:rPr>
          <w:rFonts w:ascii="Times New Roman" w:hAnsi="Times New Roman" w:cs="Times New Roman"/>
          <w:sz w:val="24"/>
          <w:szCs w:val="24"/>
        </w:rPr>
        <w:t xml:space="preserve"> к поверхности </w:t>
      </w:r>
      <w:r w:rsidRPr="00A33D38">
        <w:rPr>
          <w:rFonts w:ascii="Times New Roman" w:hAnsi="Times New Roman" w:cs="Times New Roman"/>
          <w:sz w:val="24"/>
          <w:szCs w:val="24"/>
        </w:rPr>
        <w:lastRenderedPageBreak/>
        <w:t xml:space="preserve">инфицированной клетки-донора </w:t>
      </w:r>
      <w:proofErr w:type="spellStart"/>
      <w:r w:rsidRPr="00A33D38">
        <w:rPr>
          <w:rFonts w:ascii="Times New Roman" w:hAnsi="Times New Roman" w:cs="Times New Roman"/>
          <w:sz w:val="24"/>
          <w:szCs w:val="24"/>
        </w:rPr>
        <w:t>полипротеина</w:t>
      </w:r>
      <w:proofErr w:type="spellEnd"/>
      <w:r w:rsidRPr="00A33D38">
        <w:rPr>
          <w:rFonts w:ascii="Times New Roman" w:hAnsi="Times New Roman" w:cs="Times New Roman"/>
          <w:sz w:val="24"/>
          <w:szCs w:val="24"/>
        </w:rPr>
        <w:t xml:space="preserve"> </w:t>
      </w:r>
      <w:r w:rsidRPr="00A33D38">
        <w:rPr>
          <w:rFonts w:ascii="Times New Roman" w:hAnsi="Times New Roman" w:cs="Times New Roman"/>
          <w:sz w:val="24"/>
          <w:szCs w:val="24"/>
          <w:lang w:val="en-US"/>
        </w:rPr>
        <w:t>Gag</w:t>
      </w:r>
      <w:r w:rsidRPr="00A33D38">
        <w:rPr>
          <w:rFonts w:ascii="Times New Roman" w:hAnsi="Times New Roman" w:cs="Times New Roman"/>
          <w:sz w:val="24"/>
          <w:szCs w:val="24"/>
        </w:rPr>
        <w:t>, его дальнейшего расщепления протеазой и созревания почкующихся вирионов.</w:t>
      </w:r>
    </w:p>
    <w:p w:rsidR="00A33D38" w:rsidRDefault="00A33D38" w:rsidP="006726C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образования стабильного вирусологического синапса, обогащенного гликопротеинами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33D38">
        <w:rPr>
          <w:rFonts w:ascii="Times New Roman" w:hAnsi="Times New Roman" w:cs="Times New Roman"/>
          <w:sz w:val="24"/>
          <w:szCs w:val="24"/>
        </w:rPr>
        <w:t>4-</w:t>
      </w:r>
      <w:r w:rsidR="00955F34">
        <w:rPr>
          <w:rFonts w:ascii="Times New Roman" w:hAnsi="Times New Roman" w:cs="Times New Roman"/>
          <w:sz w:val="24"/>
          <w:szCs w:val="24"/>
        </w:rPr>
        <w:t>рецепторами</w:t>
      </w:r>
      <w:proofErr w:type="gramEnd"/>
      <w:r w:rsidR="00955F34">
        <w:rPr>
          <w:rFonts w:ascii="Times New Roman" w:hAnsi="Times New Roman" w:cs="Times New Roman"/>
          <w:sz w:val="24"/>
          <w:szCs w:val="24"/>
        </w:rPr>
        <w:t xml:space="preserve"> происходит: более </w:t>
      </w:r>
      <w:r>
        <w:rPr>
          <w:rFonts w:ascii="Times New Roman" w:hAnsi="Times New Roman" w:cs="Times New Roman"/>
          <w:sz w:val="24"/>
          <w:szCs w:val="24"/>
        </w:rPr>
        <w:t xml:space="preserve">активное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рекрутирование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белков ВИЧ к синапсу</w:t>
      </w:r>
      <w:r w:rsidR="00955F34">
        <w:rPr>
          <w:rFonts w:ascii="Times New Roman" w:hAnsi="Times New Roman" w:cs="Times New Roman"/>
          <w:sz w:val="24"/>
          <w:szCs w:val="24"/>
        </w:rPr>
        <w:t xml:space="preserve">, облегченное сцепление </w:t>
      </w:r>
      <w:proofErr w:type="spellStart"/>
      <w:r w:rsidR="00955F34">
        <w:rPr>
          <w:rFonts w:ascii="Times New Roman" w:hAnsi="Times New Roman" w:cs="Times New Roman"/>
          <w:sz w:val="24"/>
          <w:szCs w:val="24"/>
          <w:lang w:val="en-US"/>
        </w:rPr>
        <w:t>Env</w:t>
      </w:r>
      <w:proofErr w:type="spellEnd"/>
      <w:r w:rsidR="00955F34" w:rsidRPr="00955F34">
        <w:rPr>
          <w:rFonts w:ascii="Times New Roman" w:hAnsi="Times New Roman" w:cs="Times New Roman"/>
          <w:sz w:val="24"/>
          <w:szCs w:val="24"/>
        </w:rPr>
        <w:t xml:space="preserve"> </w:t>
      </w:r>
      <w:r w:rsidR="00955F34">
        <w:rPr>
          <w:rFonts w:ascii="Times New Roman" w:hAnsi="Times New Roman" w:cs="Times New Roman"/>
          <w:sz w:val="24"/>
          <w:szCs w:val="24"/>
        </w:rPr>
        <w:t xml:space="preserve">и </w:t>
      </w:r>
      <w:r w:rsidR="00955F3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55F34" w:rsidRPr="00955F34">
        <w:rPr>
          <w:rFonts w:ascii="Times New Roman" w:hAnsi="Times New Roman" w:cs="Times New Roman"/>
          <w:sz w:val="24"/>
          <w:szCs w:val="24"/>
        </w:rPr>
        <w:t>4</w:t>
      </w:r>
      <w:r w:rsidR="00C97870">
        <w:rPr>
          <w:rFonts w:ascii="Times New Roman" w:hAnsi="Times New Roman" w:cs="Times New Roman"/>
          <w:sz w:val="24"/>
          <w:szCs w:val="24"/>
        </w:rPr>
        <w:t xml:space="preserve"> и, как следствие облегченные и более массированные</w:t>
      </w:r>
      <w:r w:rsidR="00955F34">
        <w:rPr>
          <w:rFonts w:ascii="Times New Roman" w:hAnsi="Times New Roman" w:cs="Times New Roman"/>
          <w:sz w:val="24"/>
          <w:szCs w:val="24"/>
        </w:rPr>
        <w:t xml:space="preserve"> сборка вирионов и их вход (за счет </w:t>
      </w:r>
      <w:proofErr w:type="spellStart"/>
      <w:r w:rsidR="00955F34">
        <w:rPr>
          <w:rFonts w:ascii="Times New Roman" w:hAnsi="Times New Roman" w:cs="Times New Roman"/>
          <w:sz w:val="24"/>
          <w:szCs w:val="24"/>
        </w:rPr>
        <w:t>эндоцитоза</w:t>
      </w:r>
      <w:proofErr w:type="spellEnd"/>
      <w:r w:rsidR="00955F34">
        <w:rPr>
          <w:rFonts w:ascii="Times New Roman" w:hAnsi="Times New Roman" w:cs="Times New Roman"/>
          <w:sz w:val="24"/>
          <w:szCs w:val="24"/>
        </w:rPr>
        <w:t>) внутрь клетки-мишени.</w:t>
      </w:r>
    </w:p>
    <w:p w:rsidR="00955F34" w:rsidRDefault="00955F34" w:rsidP="006726C7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атаке свободными вирионами (бесклеточной инфекции), напротив, происходит хаотичный поиск вирионами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55F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-рецепторов, рассеянных по поверхности клеток-мишеней и робкие попытки зацепиться за них, а затем слиться с их мембраной. Таким образом, эффективность бесклеточной инфекции, тем самым, серьезно уступает межклеточной передаче инфекции.</w:t>
      </w:r>
    </w:p>
    <w:p w:rsidR="00D67D7B" w:rsidRDefault="00D67D7B" w:rsidP="00F9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7B">
        <w:rPr>
          <w:rFonts w:ascii="Times New Roman" w:hAnsi="Times New Roman" w:cs="Times New Roman"/>
          <w:b/>
          <w:sz w:val="24"/>
          <w:szCs w:val="24"/>
        </w:rPr>
        <w:t>Практические выводы по влиянию разных классов АРВП</w:t>
      </w:r>
      <w:r w:rsidR="006178AA">
        <w:rPr>
          <w:rFonts w:ascii="Times New Roman" w:hAnsi="Times New Roman" w:cs="Times New Roman"/>
          <w:b/>
          <w:sz w:val="24"/>
          <w:szCs w:val="24"/>
        </w:rPr>
        <w:t xml:space="preserve"> и нейтрализующих антител</w:t>
      </w:r>
      <w:r w:rsidRPr="00D67D7B">
        <w:rPr>
          <w:rFonts w:ascii="Times New Roman" w:hAnsi="Times New Roman" w:cs="Times New Roman"/>
          <w:b/>
          <w:sz w:val="24"/>
          <w:szCs w:val="24"/>
        </w:rPr>
        <w:t xml:space="preserve"> на межклеточную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(преимущественно, за счет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эндоцитоза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67D7B">
        <w:rPr>
          <w:rFonts w:ascii="Times New Roman" w:hAnsi="Times New Roman" w:cs="Times New Roman"/>
          <w:b/>
          <w:sz w:val="24"/>
          <w:szCs w:val="24"/>
        </w:rPr>
        <w:t xml:space="preserve"> продуктивную инфекцию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(полное завершение цикла репликации).</w:t>
      </w:r>
    </w:p>
    <w:p w:rsidR="00F612D8" w:rsidRPr="00F612D8" w:rsidRDefault="0092692F" w:rsidP="00F612D8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Ингибиторы протеазы ВИЧ (ингибиторы созревания) – ИП. На основе п. 11, 13, 14, 16 итоговых выводов </w:t>
      </w:r>
      <w:r w:rsidR="00A622D3">
        <w:rPr>
          <w:rFonts w:ascii="Times New Roman" w:hAnsi="Times New Roman" w:cs="Times New Roman"/>
          <w:sz w:val="24"/>
          <w:szCs w:val="24"/>
        </w:rPr>
        <w:t xml:space="preserve">выше следует, что ИП будут блокировать процесс репликации вируса на стадии слияния мембраны вириона и мембраны </w:t>
      </w:r>
      <w:proofErr w:type="spellStart"/>
      <w:r w:rsidR="00A622D3"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 w:rsidR="00A622D3"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A622D3" w:rsidRPr="006178AA" w:rsidRDefault="00A622D3" w:rsidP="00A622D3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Ингибиторы входа ВИЧ (ингибиторы прикрепления и слияния). На основе п. 11, 13, 14, 15 16 итоговых выводов выше следует, что ингибиторы входа будут блокировать процесс репликации вируса также на стадии слияния мембраны вириона и мембраны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6178AA" w:rsidRPr="00A622D3" w:rsidRDefault="006178AA" w:rsidP="00A622D3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Нейтрализующие антитела. На основе п. 11, 13, 14, 15 16 итоговых выводов выше следует, что нейтрализующие антитела будут блокировать процесс репликации вируса также на стадии слияния мембраны вириона и мембраны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ВИЧ.</w:t>
      </w:r>
    </w:p>
    <w:p w:rsidR="002B668B" w:rsidRPr="002B668B" w:rsidRDefault="00A622D3" w:rsidP="002B668B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основе п.13 </w:t>
      </w:r>
      <w:r w:rsidR="002B668B">
        <w:rPr>
          <w:rFonts w:ascii="Times New Roman" w:hAnsi="Times New Roman" w:cs="Times New Roman"/>
          <w:sz w:val="24"/>
          <w:szCs w:val="24"/>
        </w:rPr>
        <w:t xml:space="preserve">итоговых выводов выше следует, что </w:t>
      </w:r>
      <w:proofErr w:type="spellStart"/>
      <w:r w:rsidR="002B668B">
        <w:rPr>
          <w:rFonts w:ascii="Times New Roman" w:hAnsi="Times New Roman" w:cs="Times New Roman"/>
          <w:sz w:val="24"/>
          <w:szCs w:val="24"/>
        </w:rPr>
        <w:t>НИОТы</w:t>
      </w:r>
      <w:proofErr w:type="spellEnd"/>
      <w:r w:rsidR="002B66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B668B">
        <w:rPr>
          <w:rFonts w:ascii="Times New Roman" w:hAnsi="Times New Roman" w:cs="Times New Roman"/>
          <w:sz w:val="24"/>
          <w:szCs w:val="24"/>
        </w:rPr>
        <w:t>ННИОТы</w:t>
      </w:r>
      <w:proofErr w:type="spellEnd"/>
      <w:r w:rsidR="002B668B">
        <w:rPr>
          <w:rFonts w:ascii="Times New Roman" w:hAnsi="Times New Roman" w:cs="Times New Roman"/>
          <w:sz w:val="24"/>
          <w:szCs w:val="24"/>
        </w:rPr>
        <w:t xml:space="preserve"> будут блокировать процесс репликации вируса на стадии обратной транскрипции после десантирования </w:t>
      </w:r>
      <w:proofErr w:type="spellStart"/>
      <w:r w:rsidR="002B668B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="002B668B">
        <w:rPr>
          <w:rFonts w:ascii="Times New Roman" w:hAnsi="Times New Roman" w:cs="Times New Roman"/>
          <w:sz w:val="24"/>
          <w:szCs w:val="24"/>
        </w:rPr>
        <w:t xml:space="preserve"> в цитоплазму клетки-мишени из </w:t>
      </w:r>
      <w:proofErr w:type="spellStart"/>
      <w:r w:rsidR="002B668B"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 w:rsidR="002B668B">
        <w:rPr>
          <w:rFonts w:ascii="Times New Roman" w:hAnsi="Times New Roman" w:cs="Times New Roman"/>
          <w:sz w:val="24"/>
          <w:szCs w:val="24"/>
        </w:rPr>
        <w:t>.</w:t>
      </w:r>
    </w:p>
    <w:p w:rsidR="00D67D7B" w:rsidRPr="00F612D8" w:rsidRDefault="002B668B" w:rsidP="002B668B">
      <w:pPr>
        <w:pStyle w:val="a4"/>
        <w:numPr>
          <w:ilvl w:val="0"/>
          <w:numId w:val="13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Ингибиторы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п.13 итоговых выводов выше следует, что ИИ будут блокировать процесс репликации вируса на стадии интеграции вирусной ДНК в ДНК клетки-мишени после обратной транскрипции и, следовательно, после десантирования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цитоплазму клетки-мишени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эндосомы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2D8" w:rsidRPr="006178AA" w:rsidRDefault="00F612D8" w:rsidP="00F612D8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178AA" w:rsidRDefault="006178AA" w:rsidP="006178A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6178AA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 итоге все классы АРВП будут эффективно предотвращать продуктивную межклеточную инфекцию. Однако, на основе выводов в конце </w:t>
      </w:r>
      <w:r w:rsidRPr="006178AA">
        <w:rPr>
          <w:rFonts w:ascii="Times New Roman" w:hAnsi="Times New Roman" w:cs="Times New Roman"/>
          <w:b/>
          <w:sz w:val="24"/>
          <w:szCs w:val="24"/>
        </w:rPr>
        <w:t>части №3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особенностей механизма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эндоцитоза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межклеточной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инфекции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следует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 нейтрализующие антитела имеют все же не 100% эффективность по отношению к</w:t>
      </w:r>
      <w:r w:rsidR="00D437AB">
        <w:rPr>
          <w:rFonts w:ascii="Times New Roman" w:hAnsi="Times New Roman" w:cs="Times New Roman"/>
          <w:sz w:val="24"/>
          <w:szCs w:val="24"/>
        </w:rPr>
        <w:t xml:space="preserve"> продуктивной инфекции, а также, что есть основания подозревать в таком же грехе и ингибиторы входа, ибо механизм и </w:t>
      </w:r>
      <w:proofErr w:type="spellStart"/>
      <w:r w:rsidR="00D437AB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="00D437AB">
        <w:rPr>
          <w:rFonts w:ascii="Times New Roman" w:hAnsi="Times New Roman" w:cs="Times New Roman"/>
          <w:sz w:val="24"/>
          <w:szCs w:val="24"/>
        </w:rPr>
        <w:t xml:space="preserve"> ингибирования межклеточного </w:t>
      </w:r>
      <w:proofErr w:type="spellStart"/>
      <w:r w:rsidR="00D437AB">
        <w:rPr>
          <w:rFonts w:ascii="Times New Roman" w:hAnsi="Times New Roman" w:cs="Times New Roman"/>
          <w:sz w:val="24"/>
          <w:szCs w:val="24"/>
        </w:rPr>
        <w:t>эндоцитарнообусловленного</w:t>
      </w:r>
      <w:proofErr w:type="spellEnd"/>
      <w:r w:rsidR="00D437AB">
        <w:rPr>
          <w:rFonts w:ascii="Times New Roman" w:hAnsi="Times New Roman" w:cs="Times New Roman"/>
          <w:sz w:val="24"/>
          <w:szCs w:val="24"/>
        </w:rPr>
        <w:t xml:space="preserve"> инфицирования у нейтрализующих антител и ингибиторов входа очень похожи.</w:t>
      </w:r>
    </w:p>
    <w:p w:rsidR="00D437AB" w:rsidRPr="006178AA" w:rsidRDefault="00D437AB" w:rsidP="006178AA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D67D7B" w:rsidRDefault="00D437AB" w:rsidP="00F9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D7B">
        <w:rPr>
          <w:rFonts w:ascii="Times New Roman" w:hAnsi="Times New Roman" w:cs="Times New Roman"/>
          <w:b/>
          <w:sz w:val="24"/>
          <w:szCs w:val="24"/>
        </w:rPr>
        <w:t>Практические выводы по влиянию разных классов АРВП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нейтрализующих антител</w:t>
      </w:r>
      <w:r w:rsidRPr="00D67D7B">
        <w:rPr>
          <w:rFonts w:ascii="Times New Roman" w:hAnsi="Times New Roman" w:cs="Times New Roman"/>
          <w:b/>
          <w:sz w:val="24"/>
          <w:szCs w:val="24"/>
        </w:rPr>
        <w:t xml:space="preserve"> на межклеточную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(преимущественно, за счет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эндоцитоза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67D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абортивную</w:t>
      </w:r>
      <w:r w:rsidRPr="00D67D7B">
        <w:rPr>
          <w:rFonts w:ascii="Times New Roman" w:hAnsi="Times New Roman" w:cs="Times New Roman"/>
          <w:b/>
          <w:sz w:val="24"/>
          <w:szCs w:val="24"/>
        </w:rPr>
        <w:t xml:space="preserve"> инфекцию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(неполное завершение цикла репликации) непермиссивных клеток, вызывающую массированную гибель иммунных клеток.</w:t>
      </w:r>
    </w:p>
    <w:p w:rsidR="00D437AB" w:rsidRDefault="00D437AB" w:rsidP="00F61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b/>
          <w:sz w:val="24"/>
          <w:szCs w:val="24"/>
        </w:rPr>
        <w:t>А)</w:t>
      </w:r>
      <w:r w:rsidRPr="00D437AB">
        <w:rPr>
          <w:rFonts w:ascii="Times New Roman" w:hAnsi="Times New Roman" w:cs="Times New Roman"/>
          <w:sz w:val="24"/>
          <w:szCs w:val="24"/>
        </w:rPr>
        <w:t xml:space="preserve"> Ингибиторы протеазы ВИЧ (ингибиторы созревания) – ИП. На основе п.</w:t>
      </w:r>
      <w:r w:rsidR="00BC2DDE">
        <w:rPr>
          <w:rFonts w:ascii="Times New Roman" w:hAnsi="Times New Roman" w:cs="Times New Roman"/>
          <w:sz w:val="24"/>
          <w:szCs w:val="24"/>
        </w:rPr>
        <w:t xml:space="preserve"> 4,</w:t>
      </w:r>
      <w:r w:rsidRPr="00D437AB">
        <w:rPr>
          <w:rFonts w:ascii="Times New Roman" w:hAnsi="Times New Roman" w:cs="Times New Roman"/>
          <w:sz w:val="24"/>
          <w:szCs w:val="24"/>
        </w:rPr>
        <w:t xml:space="preserve"> 11, 13, 14, 16 итоговых выводов выше следует, что ИП будут блокировать процесс репликации вируса на стадии </w:t>
      </w:r>
      <w:proofErr w:type="spellStart"/>
      <w:r w:rsidR="00BC2DDE">
        <w:rPr>
          <w:rFonts w:ascii="Times New Roman" w:hAnsi="Times New Roman" w:cs="Times New Roman"/>
          <w:sz w:val="24"/>
          <w:szCs w:val="24"/>
        </w:rPr>
        <w:t>раньшей</w:t>
      </w:r>
      <w:proofErr w:type="spellEnd"/>
      <w:r w:rsidR="00BC2DDE">
        <w:rPr>
          <w:rFonts w:ascii="Times New Roman" w:hAnsi="Times New Roman" w:cs="Times New Roman"/>
          <w:sz w:val="24"/>
          <w:szCs w:val="24"/>
        </w:rPr>
        <w:t xml:space="preserve">, чем обратная транскрипция и, следовательно, будут предотвращать </w:t>
      </w:r>
      <w:proofErr w:type="spellStart"/>
      <w:r w:rsidR="00BC2DDE"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 w:rsidR="00BC2DDE">
        <w:rPr>
          <w:rFonts w:ascii="Times New Roman" w:hAnsi="Times New Roman" w:cs="Times New Roman"/>
          <w:sz w:val="24"/>
          <w:szCs w:val="24"/>
        </w:rPr>
        <w:t xml:space="preserve"> клетки-мишени, вызванный накоплением неполных обратных </w:t>
      </w:r>
      <w:proofErr w:type="spellStart"/>
      <w:r w:rsidR="00BC2DDE"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 w:rsidR="00BC2DDE">
        <w:rPr>
          <w:rFonts w:ascii="Times New Roman" w:hAnsi="Times New Roman" w:cs="Times New Roman"/>
          <w:sz w:val="24"/>
          <w:szCs w:val="24"/>
        </w:rPr>
        <w:t>.</w:t>
      </w:r>
    </w:p>
    <w:p w:rsidR="00BC2DDE" w:rsidRDefault="00BC2DDE" w:rsidP="00F61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Ингибиторы входа ВИЧ (ингибиторы прикрепления и слияния).</w:t>
      </w:r>
      <w:r w:rsidRPr="00D437AB">
        <w:rPr>
          <w:rFonts w:ascii="Times New Roman" w:hAnsi="Times New Roman" w:cs="Times New Roman"/>
          <w:sz w:val="24"/>
          <w:szCs w:val="24"/>
        </w:rPr>
        <w:t xml:space="preserve"> На основе п.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D437AB">
        <w:rPr>
          <w:rFonts w:ascii="Times New Roman" w:hAnsi="Times New Roman" w:cs="Times New Roman"/>
          <w:sz w:val="24"/>
          <w:szCs w:val="24"/>
        </w:rPr>
        <w:t xml:space="preserve"> 11, 13, 14, </w:t>
      </w:r>
      <w:r>
        <w:rPr>
          <w:rFonts w:ascii="Times New Roman" w:hAnsi="Times New Roman" w:cs="Times New Roman"/>
          <w:sz w:val="24"/>
          <w:szCs w:val="24"/>
        </w:rPr>
        <w:t xml:space="preserve">15, </w:t>
      </w:r>
      <w:r w:rsidRPr="00D437AB">
        <w:rPr>
          <w:rFonts w:ascii="Times New Roman" w:hAnsi="Times New Roman" w:cs="Times New Roman"/>
          <w:sz w:val="24"/>
          <w:szCs w:val="24"/>
        </w:rPr>
        <w:t xml:space="preserve">16 итоговых выводов </w:t>
      </w:r>
      <w:r>
        <w:rPr>
          <w:rFonts w:ascii="Times New Roman" w:hAnsi="Times New Roman" w:cs="Times New Roman"/>
          <w:sz w:val="24"/>
          <w:szCs w:val="24"/>
        </w:rPr>
        <w:t>выше следует, что ингибиторы входа</w:t>
      </w:r>
      <w:r w:rsidRPr="00D437AB">
        <w:rPr>
          <w:rFonts w:ascii="Times New Roman" w:hAnsi="Times New Roman" w:cs="Times New Roman"/>
          <w:sz w:val="24"/>
          <w:szCs w:val="24"/>
        </w:rPr>
        <w:t xml:space="preserve"> будут блокировать процесс репликации вируса на стадии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раньшей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чем обратная транскрипция и, следовательно, будут предотвращать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клетки-мишени, вызванный накоплением неполных обратных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50DE">
        <w:rPr>
          <w:rFonts w:ascii="Times New Roman" w:hAnsi="Times New Roman" w:cs="Times New Roman"/>
          <w:sz w:val="24"/>
          <w:szCs w:val="24"/>
        </w:rPr>
        <w:t xml:space="preserve"> Однако на основе вышеизложенного вывода в части №3, следует, что эффективность предотвращения абортивной межклеточной инфекции, равно, как и продуктивной межклеточной инфекции, вероятно, не будет равна 100%.</w:t>
      </w:r>
    </w:p>
    <w:p w:rsidR="006650DE" w:rsidRDefault="00BC2DDE" w:rsidP="00F612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Нейтрализующие антитела.</w:t>
      </w:r>
      <w:r w:rsidRPr="00D437AB">
        <w:rPr>
          <w:rFonts w:ascii="Times New Roman" w:hAnsi="Times New Roman" w:cs="Times New Roman"/>
          <w:sz w:val="24"/>
          <w:szCs w:val="24"/>
        </w:rPr>
        <w:t xml:space="preserve"> На основе п.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D437AB">
        <w:rPr>
          <w:rFonts w:ascii="Times New Roman" w:hAnsi="Times New Roman" w:cs="Times New Roman"/>
          <w:sz w:val="24"/>
          <w:szCs w:val="24"/>
        </w:rPr>
        <w:t xml:space="preserve"> 11, 13, 14, </w:t>
      </w:r>
      <w:r>
        <w:rPr>
          <w:rFonts w:ascii="Times New Roman" w:hAnsi="Times New Roman" w:cs="Times New Roman"/>
          <w:sz w:val="24"/>
          <w:szCs w:val="24"/>
        </w:rPr>
        <w:t xml:space="preserve">15, </w:t>
      </w:r>
      <w:r w:rsidRPr="00D437AB">
        <w:rPr>
          <w:rFonts w:ascii="Times New Roman" w:hAnsi="Times New Roman" w:cs="Times New Roman"/>
          <w:sz w:val="24"/>
          <w:szCs w:val="24"/>
        </w:rPr>
        <w:t xml:space="preserve">16 итоговых выводов </w:t>
      </w:r>
      <w:r>
        <w:rPr>
          <w:rFonts w:ascii="Times New Roman" w:hAnsi="Times New Roman" w:cs="Times New Roman"/>
          <w:sz w:val="24"/>
          <w:szCs w:val="24"/>
        </w:rPr>
        <w:t>выше следует, что ингибиторы входа</w:t>
      </w:r>
      <w:r w:rsidRPr="00D437AB">
        <w:rPr>
          <w:rFonts w:ascii="Times New Roman" w:hAnsi="Times New Roman" w:cs="Times New Roman"/>
          <w:sz w:val="24"/>
          <w:szCs w:val="24"/>
        </w:rPr>
        <w:t xml:space="preserve"> будут блокировать процесс репликации вируса на стадии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раньшей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чем обратная транскрипция и, следовательно, будут предотвращать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клетки-мишени, вызванный накоплением неполных обратных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50DE">
        <w:rPr>
          <w:rFonts w:ascii="Times New Roman" w:hAnsi="Times New Roman" w:cs="Times New Roman"/>
          <w:sz w:val="24"/>
          <w:szCs w:val="24"/>
        </w:rPr>
        <w:t xml:space="preserve"> Однако на основе вышеизложенного вывода в части №3, следует, что эффективность предотвращения абортивной межклеточной инфекции, равно, как и продуктивной межклеточной инфекции не будет равна 100%.</w:t>
      </w:r>
    </w:p>
    <w:p w:rsidR="006650DE" w:rsidRDefault="006650DE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b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основе п.13 и п.4 итоговых выводов выше следует,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большинстве своем, будут блокировать процесс репликации вируса </w:t>
      </w:r>
      <w:r w:rsidRPr="00D437AB">
        <w:rPr>
          <w:rFonts w:ascii="Times New Roman" w:hAnsi="Times New Roman" w:cs="Times New Roman"/>
          <w:sz w:val="24"/>
          <w:szCs w:val="24"/>
        </w:rPr>
        <w:t xml:space="preserve">на стадии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раньшей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чем середина обратной транскрипции и, следовательно, будут предотвращать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клетки-мишени, вызванный накоплением неполных обратных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Однако, исключение здесь составляют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такие, как </w:t>
      </w:r>
      <w:r>
        <w:rPr>
          <w:rFonts w:ascii="Times New Roman" w:hAnsi="Times New Roman" w:cs="Times New Roman"/>
          <w:sz w:val="24"/>
          <w:szCs w:val="24"/>
          <w:lang w:val="en-US"/>
        </w:rPr>
        <w:t>AZT</w:t>
      </w:r>
      <w:r>
        <w:rPr>
          <w:rFonts w:ascii="Times New Roman" w:hAnsi="Times New Roman" w:cs="Times New Roman"/>
          <w:sz w:val="24"/>
          <w:szCs w:val="24"/>
        </w:rPr>
        <w:t xml:space="preserve">, которые ингибируют обратную транскрипцию на поздних ее стадиях (позже триггера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середины обратной транскрипции).</w:t>
      </w:r>
    </w:p>
    <w:p w:rsidR="00453302" w:rsidRDefault="00453302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b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Ингибиторы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интегразы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основе п.13 и п.4 итоговых выводов выше следует, что ИИ будут блокировать процесс репликации вируса на стадии более поздней, чем обратная транскрипция и, следовательно, не будут предотвращать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клетки-мишени, вызванный накоплением неполных обратных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2D8" w:rsidRDefault="00F612D8" w:rsidP="00F612D8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12D8" w:rsidRDefault="00F612D8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612D8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таким образом, мы получаем, что большинство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НИОТов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ННИОТы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ИП будут эффективно блокировать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непермиссивной клетки-мишени при межклеточном инфицировании, а вот НИОТ </w:t>
      </w:r>
      <w:r>
        <w:rPr>
          <w:rFonts w:ascii="Times New Roman" w:hAnsi="Times New Roman" w:cs="Times New Roman"/>
          <w:sz w:val="24"/>
          <w:szCs w:val="24"/>
          <w:lang w:val="en-US"/>
        </w:rPr>
        <w:t>AZT</w:t>
      </w:r>
      <w:r>
        <w:rPr>
          <w:rFonts w:ascii="Times New Roman" w:hAnsi="Times New Roman" w:cs="Times New Roman"/>
          <w:sz w:val="24"/>
          <w:szCs w:val="24"/>
        </w:rPr>
        <w:t xml:space="preserve"> и ИИ не смогут влиять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клетки-мишени, т.к. блокируют более поздние стадии, чем та, которая вызывает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Нейтрализующие антитела же не смогут предотвращать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из-за своей</w:t>
      </w:r>
      <w:r w:rsidR="0096215E">
        <w:rPr>
          <w:rFonts w:ascii="Times New Roman" w:hAnsi="Times New Roman" w:cs="Times New Roman"/>
          <w:sz w:val="24"/>
          <w:szCs w:val="24"/>
        </w:rPr>
        <w:t xml:space="preserve"> недостаточной </w:t>
      </w:r>
      <w:r>
        <w:rPr>
          <w:rFonts w:ascii="Times New Roman" w:hAnsi="Times New Roman" w:cs="Times New Roman"/>
          <w:sz w:val="24"/>
          <w:szCs w:val="24"/>
        </w:rPr>
        <w:t xml:space="preserve">эффективности блокирования межклеточного инфицирования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эндоцитарному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механиз</w:t>
      </w:r>
      <w:r w:rsidR="0096215E">
        <w:rPr>
          <w:rFonts w:ascii="Times New Roman" w:hAnsi="Times New Roman" w:cs="Times New Roman"/>
          <w:sz w:val="24"/>
          <w:szCs w:val="24"/>
        </w:rPr>
        <w:t>му. Такая же ситуация, вероятно</w:t>
      </w:r>
      <w:r>
        <w:rPr>
          <w:rFonts w:ascii="Times New Roman" w:hAnsi="Times New Roman" w:cs="Times New Roman"/>
          <w:sz w:val="24"/>
          <w:szCs w:val="24"/>
        </w:rPr>
        <w:t>, в какой-то степени обстоит и с ингибиторами входа</w:t>
      </w:r>
      <w:r w:rsidR="0096215E">
        <w:rPr>
          <w:rFonts w:ascii="Times New Roman" w:hAnsi="Times New Roman" w:cs="Times New Roman"/>
          <w:sz w:val="24"/>
          <w:szCs w:val="24"/>
        </w:rPr>
        <w:t xml:space="preserve"> (но здесь необходимы дополнительные исследования)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215E" w:rsidRDefault="0096215E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6215E" w:rsidRPr="0096215E" w:rsidRDefault="0096215E" w:rsidP="0096215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15E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96215E" w:rsidRDefault="0096215E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мы видим, что продуктивную межклеточную инфекцию эффективно будут блокировать почти все классы АРВП, за исключением небольшого подозрения в отношении ингибиторов входа. А вот смерть непермиссивных клеток в лимфоидной ткани при межклеточной передаче ВИЧ от абортивной инфекции в результате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пироптоза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ИИ и </w:t>
      </w:r>
      <w:r>
        <w:rPr>
          <w:rFonts w:ascii="Times New Roman" w:hAnsi="Times New Roman" w:cs="Times New Roman"/>
          <w:sz w:val="24"/>
          <w:szCs w:val="24"/>
          <w:lang w:val="en-US"/>
        </w:rPr>
        <w:t>AZT</w:t>
      </w:r>
      <w:r>
        <w:rPr>
          <w:rFonts w:ascii="Times New Roman" w:hAnsi="Times New Roman" w:cs="Times New Roman"/>
          <w:sz w:val="24"/>
          <w:szCs w:val="24"/>
        </w:rPr>
        <w:t xml:space="preserve"> блокировать не будут.</w:t>
      </w:r>
    </w:p>
    <w:p w:rsidR="0096215E" w:rsidRPr="0096215E" w:rsidRDefault="0096215E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если бы мы находились, например, даже на успешной длительно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супрессивной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АРВТ, начав принимать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монотерапию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, мы бы рисковали терять потихоньку наши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6215E">
        <w:rPr>
          <w:rFonts w:ascii="Times New Roman" w:hAnsi="Times New Roman" w:cs="Times New Roman"/>
          <w:sz w:val="24"/>
          <w:szCs w:val="24"/>
        </w:rPr>
        <w:t>4+</w:t>
      </w:r>
      <w:r w:rsidR="00635F85">
        <w:rPr>
          <w:rFonts w:ascii="Times New Roman" w:hAnsi="Times New Roman" w:cs="Times New Roman"/>
          <w:sz w:val="24"/>
          <w:szCs w:val="24"/>
        </w:rPr>
        <w:t xml:space="preserve"> Т-</w:t>
      </w:r>
      <w:r>
        <w:rPr>
          <w:rFonts w:ascii="Times New Roman" w:hAnsi="Times New Roman" w:cs="Times New Roman"/>
          <w:sz w:val="24"/>
          <w:szCs w:val="24"/>
        </w:rPr>
        <w:t xml:space="preserve">клеточки от абортивной инфекции. Ибо транскрипцию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реактивировавшейся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клетки-донора ни один препарат блокировать не в состоянии, а затем следовали бы ничем не ингибируемые, вследствие</w:t>
      </w:r>
      <w:r w:rsidR="00521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874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="00521874">
        <w:rPr>
          <w:rFonts w:ascii="Times New Roman" w:hAnsi="Times New Roman" w:cs="Times New Roman"/>
          <w:sz w:val="24"/>
          <w:szCs w:val="24"/>
        </w:rPr>
        <w:t xml:space="preserve"> ИИ</w:t>
      </w:r>
      <w:r w:rsidR="00635F85">
        <w:rPr>
          <w:rFonts w:ascii="Times New Roman" w:hAnsi="Times New Roman" w:cs="Times New Roman"/>
          <w:sz w:val="24"/>
          <w:szCs w:val="24"/>
        </w:rPr>
        <w:t xml:space="preserve"> стадии </w:t>
      </w:r>
      <w:proofErr w:type="spellStart"/>
      <w:r w:rsidR="00635F85">
        <w:rPr>
          <w:rFonts w:ascii="Times New Roman" w:hAnsi="Times New Roman" w:cs="Times New Roman"/>
          <w:sz w:val="24"/>
          <w:szCs w:val="24"/>
        </w:rPr>
        <w:t>эндоцитоза</w:t>
      </w:r>
      <w:proofErr w:type="spellEnd"/>
      <w:r w:rsidR="00635F85">
        <w:rPr>
          <w:rFonts w:ascii="Times New Roman" w:hAnsi="Times New Roman" w:cs="Times New Roman"/>
          <w:sz w:val="24"/>
          <w:szCs w:val="24"/>
        </w:rPr>
        <w:t xml:space="preserve">, созревания, слияния и обратной транскрипции (прерывание середины которой в непермиссивных клетках и вызывает </w:t>
      </w:r>
      <w:proofErr w:type="spellStart"/>
      <w:r w:rsidR="00635F85"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 w:rsidR="00635F85">
        <w:rPr>
          <w:rFonts w:ascii="Times New Roman" w:hAnsi="Times New Roman" w:cs="Times New Roman"/>
          <w:sz w:val="24"/>
          <w:szCs w:val="24"/>
        </w:rPr>
        <w:t>).</w:t>
      </w:r>
    </w:p>
    <w:p w:rsidR="0096215E" w:rsidRDefault="0096215E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вследствие того, что почти все современные схемы АРВТ</w:t>
      </w:r>
      <w:r w:rsidR="00635F85">
        <w:rPr>
          <w:rFonts w:ascii="Times New Roman" w:hAnsi="Times New Roman" w:cs="Times New Roman"/>
          <w:sz w:val="24"/>
          <w:szCs w:val="24"/>
        </w:rPr>
        <w:t xml:space="preserve"> содержат ИИ в комплекте с НИОТ или ННИОТ, а </w:t>
      </w:r>
      <w:r w:rsidR="00635F85">
        <w:rPr>
          <w:rFonts w:ascii="Times New Roman" w:hAnsi="Times New Roman" w:cs="Times New Roman"/>
          <w:sz w:val="24"/>
          <w:szCs w:val="24"/>
          <w:lang w:val="en-US"/>
        </w:rPr>
        <w:t>AZT</w:t>
      </w:r>
      <w:r w:rsidR="00635F85" w:rsidRPr="00635F85">
        <w:rPr>
          <w:rFonts w:ascii="Times New Roman" w:hAnsi="Times New Roman" w:cs="Times New Roman"/>
          <w:sz w:val="24"/>
          <w:szCs w:val="24"/>
        </w:rPr>
        <w:t xml:space="preserve"> </w:t>
      </w:r>
      <w:r w:rsidR="00ED7F6C">
        <w:rPr>
          <w:rFonts w:ascii="Times New Roman" w:hAnsi="Times New Roman" w:cs="Times New Roman"/>
          <w:sz w:val="24"/>
          <w:szCs w:val="24"/>
        </w:rPr>
        <w:t>практически уже не применяе</w:t>
      </w:r>
      <w:r w:rsidR="00635F85">
        <w:rPr>
          <w:rFonts w:ascii="Times New Roman" w:hAnsi="Times New Roman" w:cs="Times New Roman"/>
          <w:sz w:val="24"/>
          <w:szCs w:val="24"/>
        </w:rPr>
        <w:t>тся, то опасности гибели клеток в лимфоидной ткани для пациента – современные схемы АРВТ с ИИ не несут.</w:t>
      </w:r>
      <w:r w:rsidR="004D6336">
        <w:rPr>
          <w:rFonts w:ascii="Times New Roman" w:hAnsi="Times New Roman" w:cs="Times New Roman"/>
          <w:sz w:val="24"/>
          <w:szCs w:val="24"/>
        </w:rPr>
        <w:t xml:space="preserve"> То же самое можно сказать и про ингибиторы входа, которые поодиночке не принимаются.</w:t>
      </w:r>
    </w:p>
    <w:p w:rsidR="004D6336" w:rsidRPr="00635F85" w:rsidRDefault="004D6336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по поводу данных о то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м, что иммунный статус на двойной схеме растет быстрее, чем на двойной</w:t>
      </w:r>
      <w:r w:rsidR="009C2B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механизмом гибели при межклеточной передаче ВИЧ никак не объяснить. Видимо тут играют роль некие другие компоненты.</w:t>
      </w:r>
    </w:p>
    <w:p w:rsidR="0096215E" w:rsidRPr="0096215E" w:rsidRDefault="0096215E" w:rsidP="00F612D8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D67D7B" w:rsidRDefault="00D67D7B" w:rsidP="00F911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D7B" w:rsidRPr="001C31FA" w:rsidRDefault="00D67D7B" w:rsidP="00F9118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D67D7B" w:rsidRPr="001C31FA" w:rsidSect="00A86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F0C"/>
    <w:multiLevelType w:val="hybridMultilevel"/>
    <w:tmpl w:val="ACAAA880"/>
    <w:lvl w:ilvl="0" w:tplc="E7343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9448F"/>
    <w:multiLevelType w:val="hybridMultilevel"/>
    <w:tmpl w:val="9A7294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646C8"/>
    <w:multiLevelType w:val="hybridMultilevel"/>
    <w:tmpl w:val="3C5CF3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3B5053"/>
    <w:multiLevelType w:val="hybridMultilevel"/>
    <w:tmpl w:val="50C2A066"/>
    <w:lvl w:ilvl="0" w:tplc="D50479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0244E"/>
    <w:multiLevelType w:val="hybridMultilevel"/>
    <w:tmpl w:val="1BB094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A0A58"/>
    <w:multiLevelType w:val="hybridMultilevel"/>
    <w:tmpl w:val="A378C6D6"/>
    <w:lvl w:ilvl="0" w:tplc="993E59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A0282"/>
    <w:multiLevelType w:val="hybridMultilevel"/>
    <w:tmpl w:val="A57AC9F4"/>
    <w:lvl w:ilvl="0" w:tplc="76F4D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863FA1"/>
    <w:multiLevelType w:val="hybridMultilevel"/>
    <w:tmpl w:val="065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252C6"/>
    <w:multiLevelType w:val="hybridMultilevel"/>
    <w:tmpl w:val="2A5E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91C47"/>
    <w:multiLevelType w:val="hybridMultilevel"/>
    <w:tmpl w:val="0F3CF6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973BD"/>
    <w:multiLevelType w:val="hybridMultilevel"/>
    <w:tmpl w:val="1408C156"/>
    <w:lvl w:ilvl="0" w:tplc="93B4D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E11C5"/>
    <w:multiLevelType w:val="multilevel"/>
    <w:tmpl w:val="BE92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665BE"/>
    <w:multiLevelType w:val="hybridMultilevel"/>
    <w:tmpl w:val="A110776A"/>
    <w:lvl w:ilvl="0" w:tplc="29D075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1D267A"/>
    <w:multiLevelType w:val="hybridMultilevel"/>
    <w:tmpl w:val="A29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F1"/>
    <w:rsid w:val="00002065"/>
    <w:rsid w:val="0000322B"/>
    <w:rsid w:val="000212EB"/>
    <w:rsid w:val="000234F1"/>
    <w:rsid w:val="000359FC"/>
    <w:rsid w:val="00046C21"/>
    <w:rsid w:val="000608A6"/>
    <w:rsid w:val="00063871"/>
    <w:rsid w:val="000721DF"/>
    <w:rsid w:val="000738A4"/>
    <w:rsid w:val="000739D8"/>
    <w:rsid w:val="000741BC"/>
    <w:rsid w:val="0008300A"/>
    <w:rsid w:val="00084AEB"/>
    <w:rsid w:val="000859FD"/>
    <w:rsid w:val="000A41B5"/>
    <w:rsid w:val="000A7BB2"/>
    <w:rsid w:val="000C03F5"/>
    <w:rsid w:val="000E0419"/>
    <w:rsid w:val="000E2CC7"/>
    <w:rsid w:val="000F7F04"/>
    <w:rsid w:val="00103297"/>
    <w:rsid w:val="001359A7"/>
    <w:rsid w:val="001403FB"/>
    <w:rsid w:val="00146520"/>
    <w:rsid w:val="001527CE"/>
    <w:rsid w:val="0016188D"/>
    <w:rsid w:val="00167F6F"/>
    <w:rsid w:val="00174DB3"/>
    <w:rsid w:val="00176D52"/>
    <w:rsid w:val="00177EF5"/>
    <w:rsid w:val="00190A84"/>
    <w:rsid w:val="001A1845"/>
    <w:rsid w:val="001C31FA"/>
    <w:rsid w:val="001D14D9"/>
    <w:rsid w:val="001F7347"/>
    <w:rsid w:val="002030A5"/>
    <w:rsid w:val="002104FC"/>
    <w:rsid w:val="00260E30"/>
    <w:rsid w:val="002804AD"/>
    <w:rsid w:val="00291629"/>
    <w:rsid w:val="00297589"/>
    <w:rsid w:val="002A4B64"/>
    <w:rsid w:val="002A716A"/>
    <w:rsid w:val="002B668B"/>
    <w:rsid w:val="002B7D89"/>
    <w:rsid w:val="002C38C4"/>
    <w:rsid w:val="002C555F"/>
    <w:rsid w:val="002D19F6"/>
    <w:rsid w:val="002D39A2"/>
    <w:rsid w:val="002E0E15"/>
    <w:rsid w:val="003038C7"/>
    <w:rsid w:val="00303C8C"/>
    <w:rsid w:val="0031070B"/>
    <w:rsid w:val="003240FE"/>
    <w:rsid w:val="00333139"/>
    <w:rsid w:val="00343C8A"/>
    <w:rsid w:val="003606A4"/>
    <w:rsid w:val="00362ACA"/>
    <w:rsid w:val="003659E3"/>
    <w:rsid w:val="00366EDF"/>
    <w:rsid w:val="00370874"/>
    <w:rsid w:val="00375BE2"/>
    <w:rsid w:val="00376493"/>
    <w:rsid w:val="00387A1D"/>
    <w:rsid w:val="003A49BE"/>
    <w:rsid w:val="003A61B2"/>
    <w:rsid w:val="003B2F51"/>
    <w:rsid w:val="003C7AF7"/>
    <w:rsid w:val="003D01C6"/>
    <w:rsid w:val="003D7D15"/>
    <w:rsid w:val="003E0A46"/>
    <w:rsid w:val="00403A12"/>
    <w:rsid w:val="004359BA"/>
    <w:rsid w:val="00436E22"/>
    <w:rsid w:val="00453302"/>
    <w:rsid w:val="0045412F"/>
    <w:rsid w:val="00455AD3"/>
    <w:rsid w:val="00463F8C"/>
    <w:rsid w:val="004677F4"/>
    <w:rsid w:val="0049489F"/>
    <w:rsid w:val="00495763"/>
    <w:rsid w:val="004A700E"/>
    <w:rsid w:val="004A7E4C"/>
    <w:rsid w:val="004C2424"/>
    <w:rsid w:val="004D6336"/>
    <w:rsid w:val="004E7263"/>
    <w:rsid w:val="00521874"/>
    <w:rsid w:val="00526A79"/>
    <w:rsid w:val="00535515"/>
    <w:rsid w:val="00540762"/>
    <w:rsid w:val="00541456"/>
    <w:rsid w:val="00552B35"/>
    <w:rsid w:val="00590897"/>
    <w:rsid w:val="00595B68"/>
    <w:rsid w:val="005A0480"/>
    <w:rsid w:val="005E0BAE"/>
    <w:rsid w:val="005E2662"/>
    <w:rsid w:val="005E7679"/>
    <w:rsid w:val="005E7EBB"/>
    <w:rsid w:val="005F346B"/>
    <w:rsid w:val="005F7CB6"/>
    <w:rsid w:val="006036C4"/>
    <w:rsid w:val="0060573D"/>
    <w:rsid w:val="0061492D"/>
    <w:rsid w:val="006178AA"/>
    <w:rsid w:val="006305FF"/>
    <w:rsid w:val="00633ABA"/>
    <w:rsid w:val="00635F85"/>
    <w:rsid w:val="00641226"/>
    <w:rsid w:val="0064202D"/>
    <w:rsid w:val="006465BB"/>
    <w:rsid w:val="00654DFF"/>
    <w:rsid w:val="006650DE"/>
    <w:rsid w:val="006779A9"/>
    <w:rsid w:val="006943EC"/>
    <w:rsid w:val="006A2466"/>
    <w:rsid w:val="006E2FF3"/>
    <w:rsid w:val="00703E53"/>
    <w:rsid w:val="00732990"/>
    <w:rsid w:val="0073730A"/>
    <w:rsid w:val="0077299B"/>
    <w:rsid w:val="00774C92"/>
    <w:rsid w:val="00775CE4"/>
    <w:rsid w:val="007763DF"/>
    <w:rsid w:val="00776F27"/>
    <w:rsid w:val="0078012C"/>
    <w:rsid w:val="00796407"/>
    <w:rsid w:val="008055E9"/>
    <w:rsid w:val="00807763"/>
    <w:rsid w:val="00812452"/>
    <w:rsid w:val="008230F4"/>
    <w:rsid w:val="00832F6D"/>
    <w:rsid w:val="00842813"/>
    <w:rsid w:val="0084295B"/>
    <w:rsid w:val="0085176C"/>
    <w:rsid w:val="008526FC"/>
    <w:rsid w:val="00854278"/>
    <w:rsid w:val="0085559A"/>
    <w:rsid w:val="00864533"/>
    <w:rsid w:val="008700BF"/>
    <w:rsid w:val="00891723"/>
    <w:rsid w:val="008A0411"/>
    <w:rsid w:val="008A335E"/>
    <w:rsid w:val="008A3862"/>
    <w:rsid w:val="008F2A7C"/>
    <w:rsid w:val="0092692F"/>
    <w:rsid w:val="00955F34"/>
    <w:rsid w:val="0096215E"/>
    <w:rsid w:val="00975D88"/>
    <w:rsid w:val="0098191C"/>
    <w:rsid w:val="00983BD2"/>
    <w:rsid w:val="00985178"/>
    <w:rsid w:val="009856E8"/>
    <w:rsid w:val="00994E7A"/>
    <w:rsid w:val="009A4E80"/>
    <w:rsid w:val="009C2BE1"/>
    <w:rsid w:val="009C4C27"/>
    <w:rsid w:val="009C5BAC"/>
    <w:rsid w:val="009D5361"/>
    <w:rsid w:val="00A152B3"/>
    <w:rsid w:val="00A176F0"/>
    <w:rsid w:val="00A21505"/>
    <w:rsid w:val="00A33D38"/>
    <w:rsid w:val="00A34AC8"/>
    <w:rsid w:val="00A42412"/>
    <w:rsid w:val="00A51CDD"/>
    <w:rsid w:val="00A60889"/>
    <w:rsid w:val="00A622D3"/>
    <w:rsid w:val="00A73FF4"/>
    <w:rsid w:val="00A80201"/>
    <w:rsid w:val="00A86159"/>
    <w:rsid w:val="00A92B04"/>
    <w:rsid w:val="00A97001"/>
    <w:rsid w:val="00AA1513"/>
    <w:rsid w:val="00AA2E5C"/>
    <w:rsid w:val="00AA3040"/>
    <w:rsid w:val="00AB07E7"/>
    <w:rsid w:val="00AB365E"/>
    <w:rsid w:val="00AB545C"/>
    <w:rsid w:val="00AC53C5"/>
    <w:rsid w:val="00AF0BC5"/>
    <w:rsid w:val="00AF22AD"/>
    <w:rsid w:val="00AF5EAE"/>
    <w:rsid w:val="00B36359"/>
    <w:rsid w:val="00B44063"/>
    <w:rsid w:val="00B5540B"/>
    <w:rsid w:val="00B55618"/>
    <w:rsid w:val="00B61CAF"/>
    <w:rsid w:val="00B6292A"/>
    <w:rsid w:val="00B650F4"/>
    <w:rsid w:val="00B74636"/>
    <w:rsid w:val="00B80126"/>
    <w:rsid w:val="00B91C0F"/>
    <w:rsid w:val="00BA35C4"/>
    <w:rsid w:val="00BB63F1"/>
    <w:rsid w:val="00BC2DDE"/>
    <w:rsid w:val="00BC374E"/>
    <w:rsid w:val="00BC3C51"/>
    <w:rsid w:val="00BE167D"/>
    <w:rsid w:val="00BF188D"/>
    <w:rsid w:val="00BF6774"/>
    <w:rsid w:val="00C0124E"/>
    <w:rsid w:val="00C06ADB"/>
    <w:rsid w:val="00C10F1D"/>
    <w:rsid w:val="00C16D4C"/>
    <w:rsid w:val="00C326B1"/>
    <w:rsid w:val="00C408BB"/>
    <w:rsid w:val="00C62755"/>
    <w:rsid w:val="00C72ABB"/>
    <w:rsid w:val="00C73BF1"/>
    <w:rsid w:val="00C807E8"/>
    <w:rsid w:val="00C95299"/>
    <w:rsid w:val="00C97870"/>
    <w:rsid w:val="00CB0E74"/>
    <w:rsid w:val="00CD3C95"/>
    <w:rsid w:val="00CD583A"/>
    <w:rsid w:val="00CE27D9"/>
    <w:rsid w:val="00CE7925"/>
    <w:rsid w:val="00D01C99"/>
    <w:rsid w:val="00D03D19"/>
    <w:rsid w:val="00D059C1"/>
    <w:rsid w:val="00D13A50"/>
    <w:rsid w:val="00D22F9B"/>
    <w:rsid w:val="00D26F50"/>
    <w:rsid w:val="00D437AB"/>
    <w:rsid w:val="00D56DA1"/>
    <w:rsid w:val="00D67D7B"/>
    <w:rsid w:val="00D805DE"/>
    <w:rsid w:val="00DC338B"/>
    <w:rsid w:val="00DE216F"/>
    <w:rsid w:val="00DF2987"/>
    <w:rsid w:val="00E01DB3"/>
    <w:rsid w:val="00E077F3"/>
    <w:rsid w:val="00E16AEF"/>
    <w:rsid w:val="00E2352C"/>
    <w:rsid w:val="00E43D88"/>
    <w:rsid w:val="00E457CC"/>
    <w:rsid w:val="00E55CAE"/>
    <w:rsid w:val="00E57969"/>
    <w:rsid w:val="00E6170D"/>
    <w:rsid w:val="00E640E7"/>
    <w:rsid w:val="00E67DA7"/>
    <w:rsid w:val="00E90403"/>
    <w:rsid w:val="00E95E3C"/>
    <w:rsid w:val="00EA55EB"/>
    <w:rsid w:val="00EB078C"/>
    <w:rsid w:val="00ED7F6C"/>
    <w:rsid w:val="00EF67E0"/>
    <w:rsid w:val="00EF7EAE"/>
    <w:rsid w:val="00F03E94"/>
    <w:rsid w:val="00F0676B"/>
    <w:rsid w:val="00F17865"/>
    <w:rsid w:val="00F30759"/>
    <w:rsid w:val="00F3123C"/>
    <w:rsid w:val="00F45098"/>
    <w:rsid w:val="00F5135A"/>
    <w:rsid w:val="00F54691"/>
    <w:rsid w:val="00F564EF"/>
    <w:rsid w:val="00F612D8"/>
    <w:rsid w:val="00F63F76"/>
    <w:rsid w:val="00F85DE5"/>
    <w:rsid w:val="00F9118A"/>
    <w:rsid w:val="00F9168F"/>
    <w:rsid w:val="00FA65AF"/>
    <w:rsid w:val="00FC5B7D"/>
    <w:rsid w:val="00FD1A39"/>
    <w:rsid w:val="00FD4708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A885"/>
  <w15:chartTrackingRefBased/>
  <w15:docId w15:val="{7A748698-FCD0-43C3-9352-F4844D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0849-1197-4496-8FCE-17FEBA06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3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273</cp:revision>
  <dcterms:created xsi:type="dcterms:W3CDTF">2020-12-18T11:47:00Z</dcterms:created>
  <dcterms:modified xsi:type="dcterms:W3CDTF">2020-12-30T11:00:00Z</dcterms:modified>
</cp:coreProperties>
</file>